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9F58A" w14:textId="77777777" w:rsidR="007966A0" w:rsidRPr="00C7519C" w:rsidRDefault="007966A0" w:rsidP="007966A0">
      <w:pPr>
        <w:tabs>
          <w:tab w:val="left" w:pos="5812"/>
        </w:tabs>
        <w:ind w:right="-2"/>
        <w:jc w:val="both"/>
        <w:rPr>
          <w:rFonts w:ascii="Garamond" w:hAnsi="Garamond"/>
          <w:b/>
          <w:bCs/>
          <w:iCs/>
          <w:sz w:val="24"/>
          <w:lang w:val="it-IT"/>
        </w:rPr>
      </w:pPr>
      <w:bookmarkStart w:id="0" w:name="_GoBack"/>
      <w:bookmarkEnd w:id="0"/>
      <w:proofErr w:type="spellStart"/>
      <w:r w:rsidRPr="00C7519C">
        <w:rPr>
          <w:rFonts w:ascii="Garamond" w:hAnsi="Garamond"/>
          <w:b/>
          <w:bCs/>
          <w:iCs/>
          <w:sz w:val="24"/>
          <w:lang w:val="it-IT"/>
        </w:rPr>
        <w:t>All</w:t>
      </w:r>
      <w:proofErr w:type="spellEnd"/>
      <w:r w:rsidRPr="00C7519C">
        <w:rPr>
          <w:rFonts w:ascii="Garamond" w:hAnsi="Garamond"/>
          <w:b/>
          <w:bCs/>
          <w:iCs/>
          <w:sz w:val="24"/>
          <w:lang w:val="it-IT"/>
        </w:rPr>
        <w:t>. B</w:t>
      </w:r>
    </w:p>
    <w:p w14:paraId="11BD64DC" w14:textId="77777777" w:rsidR="007966A0" w:rsidRPr="00C7519C" w:rsidRDefault="007966A0" w:rsidP="007966A0">
      <w:pPr>
        <w:tabs>
          <w:tab w:val="left" w:pos="5812"/>
        </w:tabs>
        <w:ind w:right="-2"/>
        <w:jc w:val="center"/>
        <w:rPr>
          <w:rFonts w:ascii="Garamond" w:eastAsia="Garamond" w:hAnsi="Garamond" w:cs="Garamond"/>
          <w:b/>
          <w:bCs/>
          <w:sz w:val="24"/>
          <w:lang w:val="it-IT" w:eastAsia="en-US"/>
        </w:rPr>
      </w:pPr>
      <w:r w:rsidRPr="00C7519C">
        <w:rPr>
          <w:rFonts w:ascii="Garamond" w:eastAsia="Garamond" w:hAnsi="Garamond" w:cs="Garamond"/>
          <w:b/>
          <w:bCs/>
          <w:sz w:val="24"/>
          <w:lang w:val="it-IT" w:eastAsia="en-US"/>
        </w:rPr>
        <w:t xml:space="preserve">PROCEDURA DI SELEZIONE MEDIANTE AVVISO PUBBLICO </w:t>
      </w:r>
    </w:p>
    <w:p w14:paraId="29D30877" w14:textId="77777777" w:rsidR="007966A0" w:rsidRPr="00C7519C" w:rsidRDefault="007966A0" w:rsidP="007966A0">
      <w:pPr>
        <w:tabs>
          <w:tab w:val="left" w:pos="5812"/>
        </w:tabs>
        <w:ind w:right="-2"/>
        <w:jc w:val="center"/>
        <w:rPr>
          <w:rFonts w:ascii="Garamond" w:eastAsia="Garamond" w:hAnsi="Garamond" w:cs="Garamond"/>
          <w:b/>
          <w:bCs/>
          <w:sz w:val="24"/>
          <w:lang w:val="it-IT" w:eastAsia="en-US"/>
        </w:rPr>
      </w:pPr>
    </w:p>
    <w:p w14:paraId="1FF88E15" w14:textId="77777777" w:rsidR="007966A0" w:rsidRPr="00C7519C" w:rsidRDefault="007966A0" w:rsidP="007966A0">
      <w:pPr>
        <w:tabs>
          <w:tab w:val="left" w:pos="5812"/>
        </w:tabs>
        <w:ind w:right="-2"/>
        <w:jc w:val="center"/>
        <w:rPr>
          <w:rFonts w:ascii="Garamond" w:eastAsia="Garamond" w:hAnsi="Garamond" w:cs="Garamond"/>
          <w:b/>
          <w:bCs/>
          <w:sz w:val="24"/>
          <w:lang w:val="it-IT" w:eastAsia="en-US"/>
        </w:rPr>
      </w:pPr>
      <w:r w:rsidRPr="00C7519C">
        <w:rPr>
          <w:rFonts w:ascii="Garamond" w:eastAsia="Garamond" w:hAnsi="Garamond" w:cs="Garamond"/>
          <w:b/>
          <w:bCs/>
          <w:sz w:val="24"/>
          <w:lang w:val="it-IT" w:eastAsia="en-US"/>
        </w:rPr>
        <w:t>DOMANDA DI FINANZIAMENTO E AUTODICHIARAZIONE RELATIVA AL RISPETTO DEI PRINCIPI PREVISTI PER GLI INTERVENTI DEL PNRR</w:t>
      </w:r>
    </w:p>
    <w:p w14:paraId="1D6F6EBC" w14:textId="77777777" w:rsidR="007966A0" w:rsidRPr="00C7519C" w:rsidRDefault="007966A0" w:rsidP="007966A0">
      <w:pPr>
        <w:tabs>
          <w:tab w:val="left" w:pos="5812"/>
        </w:tabs>
        <w:ind w:right="-2"/>
        <w:jc w:val="center"/>
        <w:rPr>
          <w:rFonts w:ascii="Garamond" w:eastAsia="Garamond" w:hAnsi="Garamond" w:cs="Garamond"/>
          <w:b/>
          <w:bCs/>
          <w:sz w:val="24"/>
          <w:lang w:val="it-IT" w:eastAsia="en-US"/>
        </w:rPr>
      </w:pPr>
    </w:p>
    <w:p w14:paraId="56F7D120" w14:textId="6BBB1BBB" w:rsidR="007966A0" w:rsidRPr="00C7519C" w:rsidRDefault="007966A0" w:rsidP="002C476D">
      <w:pPr>
        <w:tabs>
          <w:tab w:val="left" w:pos="5812"/>
        </w:tabs>
        <w:ind w:right="-2"/>
        <w:rPr>
          <w:rFonts w:ascii="Garamond" w:eastAsia="Garamond" w:hAnsi="Garamond" w:cs="Garamond"/>
          <w:sz w:val="24"/>
          <w:lang w:val="it-IT" w:eastAsia="en-US"/>
        </w:rPr>
      </w:pPr>
      <w:r w:rsidRPr="00C7519C">
        <w:rPr>
          <w:rFonts w:ascii="Garamond" w:eastAsia="Garamond" w:hAnsi="Garamond" w:cs="Garamond"/>
          <w:sz w:val="24"/>
          <w:lang w:val="it-IT" w:eastAsia="en-US"/>
        </w:rPr>
        <w:t>La/Il sottoscritta/o______________________________________________________________, nato a _____________________________________________, il ________________________, CF_________________________________, in qualità di organo titolare del potere di impegnare l’Amministrazione/legale</w:t>
      </w:r>
      <w:r w:rsidR="002C476D">
        <w:rPr>
          <w:rFonts w:ascii="Garamond" w:eastAsia="Garamond" w:hAnsi="Garamond" w:cs="Garamond"/>
          <w:sz w:val="24"/>
          <w:lang w:val="it-IT" w:eastAsia="en-US"/>
        </w:rPr>
        <w:t xml:space="preserve"> </w:t>
      </w:r>
      <w:r w:rsidRPr="00C7519C">
        <w:rPr>
          <w:rFonts w:ascii="Garamond" w:eastAsia="Garamond" w:hAnsi="Garamond" w:cs="Garamond"/>
          <w:sz w:val="24"/>
          <w:lang w:val="it-IT" w:eastAsia="en-US"/>
        </w:rPr>
        <w:t>rappresentante di ___________________________________________</w:t>
      </w:r>
      <w:r>
        <w:rPr>
          <w:rFonts w:ascii="Garamond" w:eastAsia="Garamond" w:hAnsi="Garamond" w:cs="Garamond"/>
          <w:sz w:val="24"/>
          <w:lang w:val="it-IT" w:eastAsia="en-US"/>
        </w:rPr>
        <w:t>come Ente richiedente/Capofila ai sensi dell’art. 4 comma 2 dell’avviso</w:t>
      </w:r>
      <w:r w:rsidRPr="00C7519C">
        <w:rPr>
          <w:rFonts w:ascii="Garamond" w:eastAsia="Garamond" w:hAnsi="Garamond" w:cs="Garamond"/>
          <w:sz w:val="24"/>
          <w:lang w:val="it-IT" w:eastAsia="en-US"/>
        </w:rPr>
        <w:t xml:space="preserve">, con sede legale in Via/piazza __________________________________, </w:t>
      </w:r>
      <w:r w:rsidR="00924980">
        <w:rPr>
          <w:rFonts w:ascii="Garamond" w:eastAsia="Garamond" w:hAnsi="Garamond" w:cs="Garamond"/>
          <w:sz w:val="24"/>
          <w:lang w:val="it-IT" w:eastAsia="en-US"/>
        </w:rPr>
        <w:br/>
      </w:r>
      <w:r w:rsidRPr="00C7519C">
        <w:rPr>
          <w:rFonts w:ascii="Garamond" w:eastAsia="Garamond" w:hAnsi="Garamond" w:cs="Garamond"/>
          <w:sz w:val="24"/>
          <w:lang w:val="it-IT" w:eastAsia="en-US"/>
        </w:rPr>
        <w:t>n. _____, cap. ________, tel._____________________________, posta elettronica certificata (PEC) ___________________ ai sensi degli artt. 46 e 47 del DPR n. 445/2000 e quindi consapevole delle responsabilità di ordine amministrativo, civile e penale in caso di dichiarazioni mendaci, ex art. 76 del DPR medesimo</w:t>
      </w:r>
    </w:p>
    <w:p w14:paraId="7C1EA69E" w14:textId="77777777" w:rsidR="007966A0" w:rsidRPr="00C7519C" w:rsidRDefault="007966A0" w:rsidP="007966A0">
      <w:pPr>
        <w:tabs>
          <w:tab w:val="left" w:pos="5812"/>
        </w:tabs>
        <w:ind w:right="-2"/>
        <w:jc w:val="both"/>
        <w:rPr>
          <w:rFonts w:ascii="Garamond" w:eastAsia="Garamond" w:hAnsi="Garamond" w:cs="Garamond"/>
          <w:sz w:val="24"/>
          <w:lang w:val="it-IT" w:eastAsia="en-US"/>
        </w:rPr>
      </w:pPr>
    </w:p>
    <w:p w14:paraId="3EEAEE1D" w14:textId="77777777" w:rsidR="007966A0" w:rsidRPr="00780443" w:rsidRDefault="007966A0" w:rsidP="007966A0">
      <w:pPr>
        <w:tabs>
          <w:tab w:val="left" w:pos="5812"/>
        </w:tabs>
        <w:ind w:right="-2"/>
        <w:jc w:val="center"/>
        <w:rPr>
          <w:rFonts w:ascii="Garamond" w:eastAsia="Garamond" w:hAnsi="Garamond" w:cs="Garamond"/>
          <w:b/>
          <w:bCs/>
          <w:sz w:val="24"/>
          <w:lang w:val="it-IT" w:eastAsia="en-US"/>
        </w:rPr>
      </w:pPr>
      <w:r w:rsidRPr="00780443">
        <w:rPr>
          <w:rFonts w:ascii="Garamond" w:eastAsia="Garamond" w:hAnsi="Garamond" w:cs="Garamond"/>
          <w:b/>
          <w:bCs/>
          <w:sz w:val="24"/>
          <w:lang w:val="it-IT" w:eastAsia="en-US"/>
        </w:rPr>
        <w:t>CHIEDE</w:t>
      </w:r>
    </w:p>
    <w:p w14:paraId="55BDABF8" w14:textId="77777777" w:rsidR="007966A0" w:rsidRPr="00C7519C" w:rsidRDefault="007966A0" w:rsidP="007966A0">
      <w:pPr>
        <w:tabs>
          <w:tab w:val="left" w:pos="5812"/>
        </w:tabs>
        <w:ind w:right="-2"/>
        <w:jc w:val="center"/>
        <w:rPr>
          <w:rFonts w:ascii="Garamond" w:eastAsia="Garamond" w:hAnsi="Garamond" w:cs="Garamond"/>
          <w:sz w:val="24"/>
          <w:lang w:val="it-IT" w:eastAsia="en-US"/>
        </w:rPr>
      </w:pPr>
    </w:p>
    <w:p w14:paraId="687B3656" w14:textId="7CBA53AB" w:rsidR="007966A0" w:rsidRDefault="007966A0" w:rsidP="007966A0">
      <w:pPr>
        <w:tabs>
          <w:tab w:val="left" w:pos="5812"/>
        </w:tabs>
        <w:ind w:right="-2"/>
        <w:jc w:val="both"/>
        <w:rPr>
          <w:rFonts w:ascii="Garamond" w:eastAsia="Garamond" w:hAnsi="Garamond" w:cs="Garamond"/>
          <w:sz w:val="24"/>
          <w:lang w:val="it-IT" w:eastAsia="en-US"/>
        </w:rPr>
      </w:pPr>
      <w:r>
        <w:rPr>
          <w:rFonts w:ascii="Garamond" w:eastAsia="Garamond" w:hAnsi="Garamond" w:cs="Garamond"/>
          <w:sz w:val="24"/>
          <w:lang w:val="it-IT" w:eastAsia="en-US"/>
        </w:rPr>
        <w:t>Di essere ammesso/a</w:t>
      </w:r>
      <w:r w:rsidRPr="00C7519C">
        <w:rPr>
          <w:rFonts w:ascii="Garamond" w:eastAsia="Garamond" w:hAnsi="Garamond" w:cs="Garamond"/>
          <w:sz w:val="24"/>
          <w:lang w:val="it-IT" w:eastAsia="en-US"/>
        </w:rPr>
        <w:t xml:space="preserve"> al finanziamento</w:t>
      </w:r>
      <w:r>
        <w:rPr>
          <w:rFonts w:ascii="Garamond" w:eastAsia="Garamond" w:hAnsi="Garamond" w:cs="Garamond"/>
          <w:sz w:val="24"/>
          <w:lang w:val="it-IT" w:eastAsia="en-US"/>
        </w:rPr>
        <w:t xml:space="preserve"> per l’investimento </w:t>
      </w:r>
      <w:r w:rsidRPr="00B57F92">
        <w:rPr>
          <w:rFonts w:ascii="Garamond" w:eastAsia="Garamond" w:hAnsi="Garamond" w:cs="Garamond"/>
          <w:sz w:val="24"/>
          <w:lang w:val="it-IT" w:eastAsia="en-US"/>
        </w:rPr>
        <w:t>del PNRR, Missione 2 – Rivoluzione verde e Transizione ecologica, Componente 1 – Economia circolare e agricoltura sostenibile (M2C1), Investimento 3.2 Green Communities</w:t>
      </w:r>
    </w:p>
    <w:p w14:paraId="59E07B00" w14:textId="77777777" w:rsidR="007966A0" w:rsidRPr="00C7519C" w:rsidRDefault="007966A0" w:rsidP="007966A0">
      <w:pPr>
        <w:tabs>
          <w:tab w:val="left" w:pos="5812"/>
        </w:tabs>
        <w:ind w:right="-2"/>
        <w:jc w:val="center"/>
        <w:rPr>
          <w:rFonts w:ascii="Garamond" w:eastAsia="Garamond" w:hAnsi="Garamond" w:cs="Garamond"/>
          <w:sz w:val="24"/>
          <w:lang w:val="it-IT" w:eastAsia="en-US"/>
        </w:rPr>
      </w:pPr>
      <w:r>
        <w:rPr>
          <w:rFonts w:ascii="Garamond" w:eastAsia="Garamond" w:hAnsi="Garamond" w:cs="Garamond"/>
          <w:sz w:val="24"/>
          <w:lang w:val="it-IT" w:eastAsia="en-US"/>
        </w:rPr>
        <w:t>e</w:t>
      </w:r>
    </w:p>
    <w:p w14:paraId="13DB8F36" w14:textId="77777777" w:rsidR="007966A0" w:rsidRPr="00C7519C" w:rsidRDefault="007966A0" w:rsidP="007966A0">
      <w:pPr>
        <w:tabs>
          <w:tab w:val="left" w:pos="5812"/>
        </w:tabs>
        <w:ind w:right="-2"/>
        <w:jc w:val="both"/>
        <w:rPr>
          <w:rFonts w:ascii="Garamond" w:eastAsia="Garamond" w:hAnsi="Garamond" w:cs="Garamond"/>
          <w:sz w:val="24"/>
          <w:lang w:val="it-IT" w:eastAsia="en-US"/>
        </w:rPr>
      </w:pPr>
    </w:p>
    <w:p w14:paraId="6911C6C8" w14:textId="77777777" w:rsidR="007966A0" w:rsidRPr="00C7519C" w:rsidRDefault="007966A0" w:rsidP="007966A0">
      <w:pPr>
        <w:tabs>
          <w:tab w:val="left" w:pos="5812"/>
        </w:tabs>
        <w:ind w:right="-2"/>
        <w:jc w:val="center"/>
        <w:rPr>
          <w:rFonts w:ascii="Garamond" w:eastAsia="Garamond" w:hAnsi="Garamond" w:cs="Garamond"/>
          <w:b/>
          <w:bCs/>
          <w:sz w:val="24"/>
          <w:lang w:val="it-IT" w:eastAsia="en-US"/>
        </w:rPr>
      </w:pPr>
      <w:r w:rsidRPr="00C7519C">
        <w:rPr>
          <w:rFonts w:ascii="Garamond" w:eastAsia="Garamond" w:hAnsi="Garamond" w:cs="Garamond"/>
          <w:b/>
          <w:bCs/>
          <w:sz w:val="24"/>
          <w:lang w:val="it-IT" w:eastAsia="en-US"/>
        </w:rPr>
        <w:t>DICHIARA SOTTO LA PROPRIA RESPONSABILITÀ</w:t>
      </w:r>
    </w:p>
    <w:p w14:paraId="6A03E163" w14:textId="77777777" w:rsidR="007966A0" w:rsidRPr="00C7519C" w:rsidRDefault="007966A0" w:rsidP="007966A0">
      <w:pPr>
        <w:tabs>
          <w:tab w:val="left" w:pos="5812"/>
        </w:tabs>
        <w:ind w:right="-2"/>
        <w:jc w:val="center"/>
        <w:rPr>
          <w:rFonts w:ascii="Garamond" w:eastAsia="Garamond" w:hAnsi="Garamond" w:cs="Garamond"/>
          <w:sz w:val="24"/>
          <w:lang w:val="it-IT" w:eastAsia="en-US"/>
        </w:rPr>
      </w:pPr>
    </w:p>
    <w:p w14:paraId="31EA8109" w14:textId="77777777" w:rsidR="007966A0" w:rsidRPr="006C368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6C3680">
        <w:rPr>
          <w:rFonts w:ascii="Garamond" w:eastAsia="Garamond" w:hAnsi="Garamond" w:cs="Garamond"/>
          <w:sz w:val="24"/>
          <w:lang w:val="it-IT" w:eastAsia="en-US"/>
        </w:rPr>
        <w:t xml:space="preserve">che </w:t>
      </w:r>
      <w:r>
        <w:rPr>
          <w:rFonts w:ascii="Garamond" w:eastAsia="Garamond" w:hAnsi="Garamond" w:cs="Garamond"/>
          <w:sz w:val="24"/>
          <w:lang w:val="it-IT" w:eastAsia="en-US"/>
        </w:rPr>
        <w:t>i costi del</w:t>
      </w:r>
      <w:r w:rsidRPr="006C3680">
        <w:rPr>
          <w:rFonts w:ascii="Garamond" w:eastAsia="Garamond" w:hAnsi="Garamond" w:cs="Garamond"/>
          <w:sz w:val="24"/>
          <w:lang w:val="it-IT" w:eastAsia="en-US"/>
        </w:rPr>
        <w:t xml:space="preserve"> Progetto presentato non </w:t>
      </w:r>
      <w:r>
        <w:rPr>
          <w:rFonts w:ascii="Garamond" w:eastAsia="Garamond" w:hAnsi="Garamond" w:cs="Garamond"/>
          <w:sz w:val="24"/>
          <w:lang w:val="it-IT" w:eastAsia="en-US"/>
        </w:rPr>
        <w:t>sono</w:t>
      </w:r>
      <w:r w:rsidRPr="006C3680">
        <w:rPr>
          <w:rFonts w:ascii="Garamond" w:eastAsia="Garamond" w:hAnsi="Garamond" w:cs="Garamond"/>
          <w:sz w:val="24"/>
          <w:lang w:val="it-IT" w:eastAsia="en-US"/>
        </w:rPr>
        <w:t xml:space="preserve"> finanziat</w:t>
      </w:r>
      <w:r>
        <w:rPr>
          <w:rFonts w:ascii="Garamond" w:eastAsia="Garamond" w:hAnsi="Garamond" w:cs="Garamond"/>
          <w:sz w:val="24"/>
          <w:lang w:val="it-IT" w:eastAsia="en-US"/>
        </w:rPr>
        <w:t>i</w:t>
      </w:r>
      <w:r w:rsidRPr="006C3680">
        <w:rPr>
          <w:rFonts w:ascii="Garamond" w:eastAsia="Garamond" w:hAnsi="Garamond" w:cs="Garamond"/>
          <w:sz w:val="24"/>
          <w:lang w:val="it-IT" w:eastAsia="en-US"/>
        </w:rPr>
        <w:t xml:space="preserve"> da altre fonti del bilancio dell’Unione europea, in ottemperanza a quanto previsto dall’art. 9 del Reg. (UE) 2021/241,</w:t>
      </w:r>
      <w:r w:rsidRPr="006C3680">
        <w:rPr>
          <w:rFonts w:ascii="Garamond" w:hAnsi="Garamond"/>
          <w:sz w:val="24"/>
          <w:lang w:val="it-IT"/>
        </w:rPr>
        <w:t xml:space="preserve"> </w:t>
      </w:r>
      <w:r w:rsidRPr="006C3680">
        <w:rPr>
          <w:rFonts w:ascii="Garamond" w:eastAsia="Garamond" w:hAnsi="Garamond" w:cs="Garamond"/>
          <w:sz w:val="24"/>
          <w:lang w:val="it-IT" w:eastAsia="en-US"/>
        </w:rPr>
        <w:t>garantendo altresì l’assenza del c.d. doppio finanziamento ai sensi del medesimo articolo</w:t>
      </w:r>
      <w:r w:rsidRPr="006C3680">
        <w:rPr>
          <w:rFonts w:ascii="Garamond" w:eastAsiaTheme="minorHAnsi" w:hAnsi="Garamond" w:cs="Calibri"/>
          <w:sz w:val="24"/>
          <w:lang w:val="it-IT" w:eastAsia="en-US"/>
        </w:rPr>
        <w:t xml:space="preserve"> </w:t>
      </w:r>
      <w:r w:rsidRPr="006C3680">
        <w:rPr>
          <w:rFonts w:ascii="Garamond" w:eastAsia="Garamond" w:hAnsi="Garamond" w:cs="Garamond"/>
          <w:sz w:val="24"/>
          <w:lang w:val="it-IT" w:eastAsia="en-US"/>
        </w:rPr>
        <w:t xml:space="preserve">e che </w:t>
      </w:r>
      <w:r>
        <w:rPr>
          <w:rFonts w:ascii="Garamond" w:eastAsia="Garamond" w:hAnsi="Garamond" w:cs="Garamond"/>
          <w:sz w:val="24"/>
          <w:lang w:val="it-IT" w:eastAsia="en-US"/>
        </w:rPr>
        <w:t>i medesimi costi de</w:t>
      </w:r>
      <w:r w:rsidRPr="006C3680">
        <w:rPr>
          <w:rFonts w:ascii="Garamond" w:eastAsia="Garamond" w:hAnsi="Garamond" w:cs="Garamond"/>
          <w:sz w:val="24"/>
          <w:lang w:val="it-IT" w:eastAsia="en-US"/>
        </w:rPr>
        <w:t>gli interventi proposti per il finanziamento di cui alla presente domanda non sono finanziati da fondi nazionali, regionali o locali;</w:t>
      </w:r>
    </w:p>
    <w:p w14:paraId="0C650998" w14:textId="7777777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che la realizzazione delle attività progettuali prevede il rispetto del principio di addizionalità del sostegno dell’Unione europea previsto dall’art.9 del Reg. (UE) 2021/241;</w:t>
      </w:r>
    </w:p>
    <w:p w14:paraId="1B2DBF19" w14:textId="7777777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che la realizzazione delle attività progettuali prevede di non arrecare un danno significativo agli obiettivi ambientali, ai sensi dell'articolo 17 del Regolamento (UE) 2020/852;</w:t>
      </w:r>
    </w:p>
    <w:p w14:paraId="4508E25F" w14:textId="34DE15AD"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 xml:space="preserve">che la realizzazione delle attività progettuali è coerente con i principi e gli obblighi specifici del PNRR relativamente al principio del “Do No </w:t>
      </w:r>
      <w:proofErr w:type="spellStart"/>
      <w:r w:rsidRPr="001B3F62">
        <w:rPr>
          <w:rFonts w:ascii="Garamond" w:eastAsia="Garamond" w:hAnsi="Garamond" w:cs="Garamond"/>
          <w:sz w:val="24"/>
          <w:lang w:val="it-IT" w:eastAsia="en-US"/>
        </w:rPr>
        <w:t>Significant</w:t>
      </w:r>
      <w:proofErr w:type="spellEnd"/>
      <w:r w:rsidRPr="001B3F62">
        <w:rPr>
          <w:rFonts w:ascii="Garamond" w:eastAsia="Garamond" w:hAnsi="Garamond" w:cs="Garamond"/>
          <w:sz w:val="24"/>
          <w:lang w:val="it-IT" w:eastAsia="en-US"/>
        </w:rPr>
        <w:t xml:space="preserve"> </w:t>
      </w:r>
      <w:proofErr w:type="spellStart"/>
      <w:r w:rsidRPr="001B3F62">
        <w:rPr>
          <w:rFonts w:ascii="Garamond" w:eastAsia="Garamond" w:hAnsi="Garamond" w:cs="Garamond"/>
          <w:sz w:val="24"/>
          <w:lang w:val="it-IT" w:eastAsia="en-US"/>
        </w:rPr>
        <w:t>Harm</w:t>
      </w:r>
      <w:proofErr w:type="spellEnd"/>
      <w:r w:rsidRPr="001B3F62">
        <w:rPr>
          <w:rFonts w:ascii="Garamond" w:eastAsia="Garamond" w:hAnsi="Garamond" w:cs="Garamond"/>
          <w:sz w:val="24"/>
          <w:lang w:val="it-IT" w:eastAsia="en-US"/>
        </w:rPr>
        <w:t xml:space="preserve">” (DNSH) e, ove applicabili, ai principi del Tagging climatico e digitale, </w:t>
      </w:r>
      <w:bookmarkStart w:id="1" w:name="_Hlk106626210"/>
      <w:r w:rsidRPr="001B3F62">
        <w:rPr>
          <w:rFonts w:ascii="Garamond" w:eastAsia="Garamond" w:hAnsi="Garamond" w:cs="Garamond"/>
          <w:sz w:val="24"/>
          <w:lang w:val="it-IT" w:eastAsia="en-US"/>
        </w:rPr>
        <w:t>della parità di genere, della protezione e valorizzazione dei giovani e del superamento dei divari territoriali;</w:t>
      </w:r>
      <w:bookmarkEnd w:id="1"/>
    </w:p>
    <w:p w14:paraId="00E12A83" w14:textId="480AC4A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 xml:space="preserve">che l’attuazione del Progetto prevede il rispetto delle norme comunitarie e nazionali applicabili, ivi incluse quelle in materia di trasparenza, uguaglianza di genere e pari opportunità, tutela </w:t>
      </w:r>
      <w:r w:rsidR="00EC7255">
        <w:rPr>
          <w:rFonts w:ascii="Garamond" w:eastAsia="Garamond" w:hAnsi="Garamond" w:cs="Garamond"/>
          <w:sz w:val="24"/>
          <w:lang w:val="it-IT" w:eastAsia="en-US"/>
        </w:rPr>
        <w:t>delle persone con disabilità</w:t>
      </w:r>
      <w:r w:rsidRPr="001B3F62">
        <w:rPr>
          <w:rFonts w:ascii="Garamond" w:eastAsia="Garamond" w:hAnsi="Garamond" w:cs="Garamond"/>
          <w:sz w:val="24"/>
          <w:lang w:val="it-IT" w:eastAsia="en-US"/>
        </w:rPr>
        <w:t xml:space="preserve"> e superamento dei divari territoriali;</w:t>
      </w:r>
    </w:p>
    <w:p w14:paraId="59288874" w14:textId="7777777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che l’attuazione del Progetto prevede il rispetto della normativa europea e nazionale applicabile, con particolare riferimento ai principi di parità di trattamento, non discriminazione, trasparenza, proporzionalità e pubblicità;</w:t>
      </w:r>
    </w:p>
    <w:p w14:paraId="0307B212" w14:textId="7777777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 xml:space="preserve">che adotterà misure adeguate volte a rispettare il principio di sana gestione finanziaria secondo quanto disciplinato nel Regolamento finanziario (UE, </w:t>
      </w:r>
      <w:proofErr w:type="spellStart"/>
      <w:r w:rsidRPr="001B3F62">
        <w:rPr>
          <w:rFonts w:ascii="Garamond" w:eastAsia="Garamond" w:hAnsi="Garamond" w:cs="Garamond"/>
          <w:sz w:val="24"/>
          <w:lang w:val="it-IT" w:eastAsia="en-US"/>
        </w:rPr>
        <w:t>Euratom</w:t>
      </w:r>
      <w:proofErr w:type="spellEnd"/>
      <w:r w:rsidRPr="001B3F62">
        <w:rPr>
          <w:rFonts w:ascii="Garamond" w:eastAsia="Garamond" w:hAnsi="Garamond" w:cs="Garamond"/>
          <w:sz w:val="24"/>
          <w:lang w:val="it-IT" w:eastAsia="en-US"/>
        </w:rPr>
        <w:t>) 2018/1046 e nell’art. 22 del Regolamento (UE) 2021/241, in particolare in materia di prevenzione dei conflitti di interessi, delle frodi, della corruzione e di recupero e restituzione dei fondi che sono stati indebitamente assegnati;</w:t>
      </w:r>
    </w:p>
    <w:p w14:paraId="59471901" w14:textId="7777777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lastRenderedPageBreak/>
        <w:t>di disporre delle competenze, risorse e qualifiche professionali, sia tecniche che amministrative, nonché della capacità economico-finanziaria necessarie per portare a termine il Progetto e assicurare il raggiungimento di eventuali milestones e targets associati;</w:t>
      </w:r>
    </w:p>
    <w:p w14:paraId="17972B9C" w14:textId="7777777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di aver considerato e valutato tutte le condizioni che possono incidere sull’ottenimento e utilizzo del finanziamento a valere sulle risorse dell’Investimento di cui alla Missione 2 – Rivoluzione verde e Transizione ecologica, Componente 1 – Economia circolare e agricoltura sostenibile (M2C1), Investimento 3.2 Green Communities – finanziato dal PNRR, e di averne tenuto conto ai fini dell’elaborazione della proposta progettuale;</w:t>
      </w:r>
    </w:p>
    <w:p w14:paraId="1D70CDE6" w14:textId="3DD40387" w:rsidR="007966A0" w:rsidRPr="001B3F62" w:rsidRDefault="007966A0" w:rsidP="007966A0">
      <w:pPr>
        <w:pStyle w:val="Paragrafoelenco"/>
        <w:numPr>
          <w:ilvl w:val="0"/>
          <w:numId w:val="1"/>
        </w:numPr>
        <w:tabs>
          <w:tab w:val="left" w:pos="426"/>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di essere a conoscenza che l’Amministrazione centrale responsabile di intervento si riserva il diritto di procedere d’ufficio a verifiche, anche a campione, in ordine alla veridicità delle dichiarazioni rilasciate in sede di domanda di finanziamento e/o, comunque, nel corso della procedura, ai sensi e per gli effetti della normativa vigente</w:t>
      </w:r>
      <w:r w:rsidR="00B4715B">
        <w:rPr>
          <w:rFonts w:ascii="Garamond" w:eastAsia="Garamond" w:hAnsi="Garamond" w:cs="Garamond"/>
          <w:sz w:val="24"/>
          <w:lang w:val="it-IT" w:eastAsia="en-US"/>
        </w:rPr>
        <w:t>.</w:t>
      </w:r>
    </w:p>
    <w:p w14:paraId="0B97BC50" w14:textId="77777777" w:rsidR="007966A0" w:rsidRPr="00C7519C" w:rsidRDefault="007966A0" w:rsidP="007966A0">
      <w:pPr>
        <w:tabs>
          <w:tab w:val="left" w:pos="5812"/>
        </w:tabs>
        <w:ind w:right="-2"/>
        <w:jc w:val="both"/>
        <w:rPr>
          <w:rFonts w:ascii="Garamond" w:eastAsia="Garamond" w:hAnsi="Garamond" w:cs="Garamond"/>
          <w:sz w:val="24"/>
          <w:lang w:val="it-IT" w:eastAsia="en-US"/>
        </w:rPr>
      </w:pPr>
    </w:p>
    <w:p w14:paraId="571FEEAD" w14:textId="77777777" w:rsidR="007966A0" w:rsidRPr="00C7519C" w:rsidRDefault="007966A0" w:rsidP="007966A0">
      <w:pPr>
        <w:tabs>
          <w:tab w:val="left" w:pos="5812"/>
        </w:tabs>
        <w:ind w:right="-2"/>
        <w:jc w:val="center"/>
        <w:rPr>
          <w:rFonts w:ascii="Garamond" w:eastAsia="Garamond" w:hAnsi="Garamond" w:cs="Garamond"/>
          <w:b/>
          <w:bCs/>
          <w:sz w:val="24"/>
          <w:lang w:val="it-IT" w:eastAsia="en-US"/>
        </w:rPr>
      </w:pPr>
      <w:r w:rsidRPr="00C7519C">
        <w:rPr>
          <w:rFonts w:ascii="Garamond" w:eastAsia="Garamond" w:hAnsi="Garamond" w:cs="Garamond"/>
          <w:b/>
          <w:bCs/>
          <w:sz w:val="24"/>
          <w:lang w:val="it-IT" w:eastAsia="en-US"/>
        </w:rPr>
        <w:t>SI IMPEGNA a</w:t>
      </w:r>
    </w:p>
    <w:p w14:paraId="7F1443BA" w14:textId="77777777" w:rsidR="007966A0" w:rsidRPr="00C7519C" w:rsidRDefault="007966A0" w:rsidP="007966A0">
      <w:pPr>
        <w:tabs>
          <w:tab w:val="left" w:pos="5812"/>
        </w:tabs>
        <w:ind w:right="-2"/>
        <w:jc w:val="center"/>
        <w:rPr>
          <w:rFonts w:ascii="Garamond" w:eastAsia="Garamond" w:hAnsi="Garamond" w:cs="Garamond"/>
          <w:sz w:val="24"/>
          <w:lang w:val="it-IT" w:eastAsia="en-US"/>
        </w:rPr>
      </w:pPr>
    </w:p>
    <w:p w14:paraId="47773174"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avviare tempestivamente le attività progettuali per non incorrere in ritardi attuativi e concludere il Progetto nella forma, nei modi e nei tempi previsti e di sottoporre all’Amministrazione centrale responsabile di intervento le eventuali modifiche al Progetto;</w:t>
      </w:r>
    </w:p>
    <w:p w14:paraId="42B104C9"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adottare un sistema di contabilità separata (o una codificazione contabile adeguata</w:t>
      </w:r>
      <w:r w:rsidRPr="00E921F6">
        <w:rPr>
          <w:rFonts w:eastAsia="Garamond"/>
          <w:vertAlign w:val="superscript"/>
        </w:rPr>
        <w:footnoteReference w:id="1"/>
      </w:r>
      <w:r w:rsidRPr="007137EA">
        <w:rPr>
          <w:rFonts w:ascii="Garamond" w:eastAsia="Garamond" w:hAnsi="Garamond" w:cs="Garamond"/>
          <w:sz w:val="24"/>
          <w:lang w:val="it-IT" w:eastAsia="en-US"/>
        </w:rPr>
        <w:t>) e informatizzata per tutte le transazioni relative al Progetto per assicurare la tracciabilità dell’utilizzo delle risorse del PNRR;</w:t>
      </w:r>
    </w:p>
    <w:p w14:paraId="1C115E1A"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effettuare i controlli di gestione e i controlli amministrativo-contabili previsti dalla legislazione nazionale applicabile per garantire la regolarità delle procedure e delle spese sostenute prima di rendicontarle all’Amministrazione centrale responsabile di intervento, nonché la riferibilità delle spese al Progetto ammesso al finanziamento sul PNRR;</w:t>
      </w:r>
    </w:p>
    <w:p w14:paraId="6153BF12"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presentare, con cadenza almeno bimestrale, la rendicontazione delle spese effettivamente sostenute o dei costi esposti maturati nel caso di ricorso alle opzioni semplificate in materia di costi, nei tempi e nei modi previsti dall’avviso pubblico;</w:t>
      </w:r>
    </w:p>
    <w:p w14:paraId="64D5F525"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rispettare gli adempimenti in materia di trasparenza amministrativa ex D.lgs. 25 maggio 2016, n. 97 e gli obblighi in materia di comunicazione e informazione previsti dall’art. 34 del Regolamento (UE) 2021/241 indicando nella documentazione progettuale che il Progetto è finanziato nell’ambito del PNRR, con una esplicita dichiarazione di finanziamento che reciti "finanziato dall'Unione europea – Next Generation EU" e valorizzando l’emblema dell’Unione europea;</w:t>
      </w:r>
    </w:p>
    <w:p w14:paraId="7F2A83F3"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rispettare l’obbligo di rilevazione e imputazione nel sistema informatico dei dati di monitoraggio sull’avanzamento procedurale, fisico e finanziario del Progetto, dall’art. 22.2 lettera d) del Regolamento (UE) 2021/241, ivi inclusi i dati degli indicatori di cui all’art. 6 comma 1, 3 e 4;</w:t>
      </w:r>
    </w:p>
    <w:p w14:paraId="1D14F69E"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comprovare il conseguimento dei targets e dei milestones associati agli interventi con la produzione e l’imputazione nel sistema informatico della documentazione probatoria pertinente;</w:t>
      </w:r>
    </w:p>
    <w:p w14:paraId="4845D042"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 xml:space="preserve">assicurare la conservazione della documentazione progettuale in fascicoli cartacei o informatici ai fini della completa tracciabilità delle operazioni - nel rispetto di quanto previsto dal D.lgs. 82/2005 e </w:t>
      </w:r>
      <w:proofErr w:type="spellStart"/>
      <w:r w:rsidRPr="007137EA">
        <w:rPr>
          <w:rFonts w:ascii="Garamond" w:eastAsia="Garamond" w:hAnsi="Garamond" w:cs="Garamond"/>
          <w:sz w:val="24"/>
          <w:lang w:val="it-IT" w:eastAsia="en-US"/>
        </w:rPr>
        <w:t>ss.mm.ii</w:t>
      </w:r>
      <w:proofErr w:type="spellEnd"/>
      <w:r w:rsidRPr="007137EA">
        <w:rPr>
          <w:rFonts w:ascii="Garamond" w:eastAsia="Garamond" w:hAnsi="Garamond" w:cs="Garamond"/>
          <w:sz w:val="24"/>
          <w:lang w:val="it-IT" w:eastAsia="en-US"/>
        </w:rPr>
        <w:t xml:space="preserve">. e all’art. 9 punto 4 del decreto-legge 77 del 31 maggio 2021, convertito con legge 29 luglio 2021, n. 108 - che, nelle diverse fasi di controllo e verifica previste dal sistema di gestione e controllo del PNRR, dovranno essere messi prontamente a disposizione su richiesta dell’Amministrazione centrale responsabile di intervento, del Servizio centrale per il PNRR, dell’Unità di Audit, della Commissione europea, dell’OLAF, della Corte dei Conti europea (ECA), della Procura europea (EPPO) e delle competenti Autorità giudiziarie nazionali; ove di propria competenza, autorizzando </w:t>
      </w:r>
      <w:r w:rsidRPr="007137EA">
        <w:rPr>
          <w:rFonts w:ascii="Garamond" w:eastAsia="Garamond" w:hAnsi="Garamond" w:cs="Garamond"/>
          <w:sz w:val="24"/>
          <w:lang w:val="it-IT" w:eastAsia="en-US"/>
        </w:rPr>
        <w:lastRenderedPageBreak/>
        <w:t>la Commissione, l'OLAF, la Corte dei conti e l'EPPO a esercitare i diritti di cui all'articolo 129, paragrafo 1, del Regolamento finanziario (UE; EURATOM) 1046/2018;</w:t>
      </w:r>
    </w:p>
    <w:p w14:paraId="39534B0B"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attuare il Progetto nel rispetto di tutte le pertinenti disposizioni comunitarie, nazionali e regionali in materia di contratti pubblici, trasparenza e tracciabilità finanziaria, e parimenti a rispettare la normativa europea e nazionale applicabile, con particolare riferimento ai principi di trasparenza, proporzionalità e pubblicità, ed in particolare a verificare che nelle procedure di aggiudicazione dei contratti pubblici:</w:t>
      </w:r>
    </w:p>
    <w:p w14:paraId="4B72C162" w14:textId="77777777" w:rsidR="007966A0" w:rsidRDefault="007966A0" w:rsidP="007966A0">
      <w:pPr>
        <w:pStyle w:val="Paragrafoelenco"/>
        <w:numPr>
          <w:ilvl w:val="1"/>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siano inseriti criteri di ammissibilità che garantiscano che i Progetti selezionati siano conformi agli orientamenti tecnici sull'applicazione del principio "non arrecare un danno significativo" (2021/C58/01) mediante l'uso di un elenco di esclusione e il requisito di conformità alla pertinente normativa ambientale dell'UE e nazionale. Affinché gli interventi siano conformi agli orientamenti tecnici sull'applicazione del principio "non arrecare un danno significativo" (2021/C58/01), i Progetti dovranno escludere dall'ammissibilità il seguente elenco di attività: i) attività connesse ai combustibili fossili, compreso l'uso a valle; ii) attività nell'ambito del sistema di scambio di quote di emissione dell'UE (ETS) che conseguono proiezioni delle emissioni di gas a effetto serra che non sono inferiori ai pertinenti parametri di riferimento; iii) attività connesse alle discariche di rifiuti, inceneritori e agli impianti di trattamento meccanico biologico;  e iv) attività in cui lo smaltimento a lungo termine dei rifiuti può causare danni all’ambiente;</w:t>
      </w:r>
    </w:p>
    <w:p w14:paraId="0C71A505" w14:textId="77777777" w:rsidR="007966A0" w:rsidRDefault="007966A0" w:rsidP="007966A0">
      <w:pPr>
        <w:pStyle w:val="Paragrafoelenco"/>
        <w:numPr>
          <w:ilvl w:val="1"/>
          <w:numId w:val="2"/>
        </w:numPr>
        <w:tabs>
          <w:tab w:val="left" w:pos="5812"/>
        </w:tabs>
        <w:ind w:right="-2"/>
        <w:jc w:val="both"/>
        <w:rPr>
          <w:rFonts w:ascii="Garamond" w:eastAsia="Garamond" w:hAnsi="Garamond" w:cs="Garamond"/>
          <w:sz w:val="24"/>
          <w:lang w:val="it-IT" w:eastAsia="en-US"/>
        </w:rPr>
      </w:pPr>
      <w:r w:rsidRPr="00E051AD">
        <w:rPr>
          <w:rFonts w:ascii="Garamond" w:eastAsia="Garamond" w:hAnsi="Garamond" w:cs="Garamond"/>
          <w:sz w:val="24"/>
          <w:lang w:val="it-IT" w:eastAsia="en-US"/>
        </w:rPr>
        <w:t>sia garantito che il contributo climatico dell'investimento secondo la metodologia di cui all'allegato VI del regolamento (UE) 2021/241 rappresenti almeno il 25% del costo totale dell'investimento sostenuto dal RRF;</w:t>
      </w:r>
    </w:p>
    <w:p w14:paraId="7ED4712D" w14:textId="23802FC9" w:rsidR="007966A0" w:rsidRDefault="007966A0" w:rsidP="007966A0">
      <w:pPr>
        <w:pStyle w:val="Paragrafoelenco"/>
        <w:numPr>
          <w:ilvl w:val="1"/>
          <w:numId w:val="2"/>
        </w:numPr>
        <w:tabs>
          <w:tab w:val="left" w:pos="5812"/>
        </w:tabs>
        <w:ind w:right="-2"/>
        <w:jc w:val="both"/>
        <w:rPr>
          <w:rFonts w:ascii="Garamond" w:eastAsia="Garamond" w:hAnsi="Garamond" w:cs="Garamond"/>
          <w:sz w:val="24"/>
          <w:lang w:val="it-IT" w:eastAsia="en-US"/>
        </w:rPr>
      </w:pPr>
      <w:r w:rsidRPr="00E051AD">
        <w:rPr>
          <w:rFonts w:ascii="Garamond" w:eastAsia="Garamond" w:hAnsi="Garamond" w:cs="Garamond"/>
          <w:sz w:val="24"/>
          <w:lang w:val="it-IT" w:eastAsia="en-US"/>
        </w:rPr>
        <w:t>siano inseriti requisiti di ammissibilità e/o premiali in adempimento alle disposizioni del Decreto Interministeriale 7 dicembre 2021 recante “adozione delle Linee Guida volte a favorire la pari opportunità di genere e generazionale, nonché di inclusione lavorativa delle persone con disabilità nei contratti pubblici finanziati con le risorse del PNRR e del PNC”;</w:t>
      </w:r>
    </w:p>
    <w:p w14:paraId="3706CCAD" w14:textId="77777777" w:rsidR="007966A0" w:rsidRDefault="007966A0" w:rsidP="007966A0">
      <w:pPr>
        <w:pStyle w:val="Paragrafoelenco"/>
        <w:numPr>
          <w:ilvl w:val="1"/>
          <w:numId w:val="2"/>
        </w:numPr>
        <w:tabs>
          <w:tab w:val="left" w:pos="5812"/>
        </w:tabs>
        <w:ind w:right="-2"/>
        <w:jc w:val="both"/>
        <w:rPr>
          <w:rFonts w:ascii="Garamond" w:eastAsia="Garamond" w:hAnsi="Garamond" w:cs="Garamond"/>
          <w:sz w:val="24"/>
          <w:lang w:val="it-IT" w:eastAsia="en-US"/>
        </w:rPr>
      </w:pPr>
      <w:r w:rsidRPr="00E051AD">
        <w:rPr>
          <w:rFonts w:ascii="Garamond" w:eastAsia="Garamond" w:hAnsi="Garamond" w:cs="Garamond"/>
          <w:sz w:val="24"/>
          <w:lang w:val="it-IT" w:eastAsia="en-US"/>
        </w:rPr>
        <w:t>sia inserito l’obbligo per l’aggiudicatario di riferire sullo stato di avanzamento dei lavori almeno semestralmente e comunque ogniqualvolta ciò si renda necessario per il monitoraggio dell’intervento.</w:t>
      </w:r>
    </w:p>
    <w:p w14:paraId="23CA6BAF" w14:textId="72941962" w:rsidR="007966A0" w:rsidRPr="00F24B17" w:rsidRDefault="001918F4" w:rsidP="007966A0">
      <w:pPr>
        <w:pStyle w:val="Paragrafoelenco"/>
        <w:numPr>
          <w:ilvl w:val="0"/>
          <w:numId w:val="2"/>
        </w:numPr>
        <w:tabs>
          <w:tab w:val="left" w:pos="426"/>
          <w:tab w:val="left" w:pos="5812"/>
        </w:tabs>
        <w:ind w:right="-2"/>
        <w:jc w:val="both"/>
        <w:rPr>
          <w:rFonts w:ascii="Garamond" w:eastAsia="Garamond" w:hAnsi="Garamond" w:cs="Garamond"/>
          <w:sz w:val="24"/>
          <w:lang w:val="it-IT" w:eastAsia="en-US"/>
        </w:rPr>
      </w:pPr>
      <w:r>
        <w:rPr>
          <w:rFonts w:ascii="Garamond" w:eastAsia="Garamond" w:hAnsi="Garamond" w:cs="Garamond"/>
          <w:sz w:val="24"/>
          <w:lang w:val="it-IT" w:eastAsia="en-US"/>
        </w:rPr>
        <w:t xml:space="preserve"> </w:t>
      </w:r>
      <w:r w:rsidR="007966A0" w:rsidRPr="00F24B17">
        <w:rPr>
          <w:rFonts w:ascii="Garamond" w:eastAsia="Garamond" w:hAnsi="Garamond" w:cs="Garamond"/>
          <w:sz w:val="24"/>
          <w:lang w:val="it-IT" w:eastAsia="en-US"/>
        </w:rPr>
        <w:t>sottoscrivere la convenzione predisposta dall’Amministrazione titolare, assumendone ogni correlativo onere giuridicamente vincolante per l’attuazione della proposta progettuale, ivi incluso l’obbligo di concludere ogni attività relativa al Progetto ed ai correlativi interventi entro il 31 marzo 2026, nonché di rispettare il cronoprogramma proposto</w:t>
      </w:r>
      <w:r w:rsidR="00B4715B">
        <w:rPr>
          <w:rFonts w:ascii="Garamond" w:eastAsia="Garamond" w:hAnsi="Garamond" w:cs="Garamond"/>
          <w:sz w:val="24"/>
          <w:lang w:val="it-IT" w:eastAsia="en-US"/>
        </w:rPr>
        <w:t>;</w:t>
      </w:r>
    </w:p>
    <w:p w14:paraId="2791E42E" w14:textId="1E994E98" w:rsidR="007966A0" w:rsidRPr="00C7519C" w:rsidRDefault="00F24B17" w:rsidP="007966A0">
      <w:pPr>
        <w:tabs>
          <w:tab w:val="left" w:pos="5812"/>
        </w:tabs>
        <w:ind w:right="-2"/>
        <w:jc w:val="both"/>
        <w:rPr>
          <w:rFonts w:ascii="Garamond" w:eastAsia="Garamond" w:hAnsi="Garamond" w:cs="Garamond"/>
          <w:sz w:val="24"/>
          <w:lang w:val="it-IT" w:eastAsia="en-US"/>
        </w:rPr>
      </w:pPr>
      <w:r>
        <w:rPr>
          <w:rFonts w:ascii="Garamond" w:eastAsia="Garamond" w:hAnsi="Garamond" w:cs="Garamond"/>
          <w:sz w:val="24"/>
          <w:lang w:val="it-IT" w:eastAsia="en-US"/>
        </w:rPr>
        <w:t xml:space="preserve">  </w:t>
      </w:r>
      <w:r w:rsidR="007966A0">
        <w:rPr>
          <w:rFonts w:ascii="Garamond" w:eastAsia="Garamond" w:hAnsi="Garamond" w:cs="Garamond"/>
          <w:sz w:val="24"/>
          <w:lang w:val="it-IT" w:eastAsia="en-US"/>
        </w:rPr>
        <w:t>11</w:t>
      </w:r>
      <w:r w:rsidR="007966A0" w:rsidRPr="00C7519C">
        <w:rPr>
          <w:rFonts w:ascii="Garamond" w:eastAsia="Garamond" w:hAnsi="Garamond" w:cs="Garamond"/>
          <w:sz w:val="24"/>
          <w:lang w:val="it-IT" w:eastAsia="en-US"/>
        </w:rPr>
        <w:t>. condividere e definire la domanda e la proposta descrittiva con tutti gli enti aggregati</w:t>
      </w:r>
      <w:r w:rsidR="007966A0">
        <w:rPr>
          <w:rFonts w:ascii="Garamond" w:eastAsia="Garamond" w:hAnsi="Garamond" w:cs="Garamond"/>
          <w:sz w:val="24"/>
          <w:lang w:val="it-IT" w:eastAsia="en-US"/>
        </w:rPr>
        <w:t>.</w:t>
      </w:r>
    </w:p>
    <w:p w14:paraId="22EB76C1" w14:textId="77777777" w:rsidR="007966A0" w:rsidRPr="00C7519C" w:rsidRDefault="007966A0" w:rsidP="007966A0">
      <w:pPr>
        <w:tabs>
          <w:tab w:val="left" w:pos="5812"/>
        </w:tabs>
        <w:ind w:right="-2"/>
        <w:jc w:val="both"/>
        <w:rPr>
          <w:rFonts w:ascii="Garamond" w:eastAsia="Garamond" w:hAnsi="Garamond" w:cs="Garamond"/>
          <w:sz w:val="24"/>
          <w:lang w:val="it-IT" w:eastAsia="en-US"/>
        </w:rPr>
      </w:pPr>
    </w:p>
    <w:p w14:paraId="3E378CE0" w14:textId="77777777" w:rsidR="007966A0" w:rsidRPr="00C7519C" w:rsidRDefault="007966A0" w:rsidP="007966A0">
      <w:pPr>
        <w:tabs>
          <w:tab w:val="left" w:pos="5812"/>
        </w:tabs>
        <w:ind w:right="-2"/>
        <w:jc w:val="both"/>
        <w:rPr>
          <w:rFonts w:ascii="Garamond" w:eastAsia="Garamond" w:hAnsi="Garamond" w:cs="Garamond"/>
          <w:sz w:val="24"/>
          <w:lang w:val="it-IT" w:eastAsia="en-US"/>
        </w:rPr>
      </w:pPr>
    </w:p>
    <w:p w14:paraId="74244124" w14:textId="157B5C8A" w:rsidR="007966A0" w:rsidRPr="00C7519C" w:rsidRDefault="007966A0" w:rsidP="007966A0">
      <w:pPr>
        <w:tabs>
          <w:tab w:val="left" w:pos="5812"/>
        </w:tabs>
        <w:ind w:right="-2"/>
        <w:jc w:val="both"/>
        <w:rPr>
          <w:rFonts w:ascii="Garamond" w:eastAsia="Garamond" w:hAnsi="Garamond" w:cs="Garamond"/>
          <w:sz w:val="24"/>
          <w:lang w:val="it-IT" w:eastAsia="en-US"/>
        </w:rPr>
      </w:pPr>
      <w:r w:rsidRPr="00C7519C">
        <w:rPr>
          <w:rFonts w:ascii="Garamond" w:eastAsia="Garamond" w:hAnsi="Garamond" w:cs="Garamond"/>
          <w:sz w:val="24"/>
          <w:lang w:val="it-IT" w:eastAsia="en-US"/>
        </w:rPr>
        <w:t xml:space="preserve">Si allega copia fotostatica del documento di identità, in corso di validità (art. 38 del D.P.R. 445/2000 e </w:t>
      </w:r>
      <w:proofErr w:type="spellStart"/>
      <w:proofErr w:type="gramStart"/>
      <w:r w:rsidR="008D1046">
        <w:rPr>
          <w:rFonts w:ascii="Garamond" w:eastAsia="Garamond" w:hAnsi="Garamond" w:cs="Garamond"/>
          <w:sz w:val="24"/>
          <w:lang w:val="it-IT" w:eastAsia="en-US"/>
        </w:rPr>
        <w:t>s</w:t>
      </w:r>
      <w:r w:rsidRPr="00C7519C">
        <w:rPr>
          <w:rFonts w:ascii="Garamond" w:eastAsia="Garamond" w:hAnsi="Garamond" w:cs="Garamond"/>
          <w:sz w:val="24"/>
          <w:lang w:val="it-IT" w:eastAsia="en-US"/>
        </w:rPr>
        <w:t>s.mm.ii</w:t>
      </w:r>
      <w:proofErr w:type="spellEnd"/>
      <w:proofErr w:type="gramEnd"/>
      <w:r w:rsidRPr="00C7519C">
        <w:rPr>
          <w:rFonts w:ascii="Garamond" w:eastAsia="Garamond" w:hAnsi="Garamond" w:cs="Garamond"/>
          <w:sz w:val="24"/>
          <w:lang w:val="it-IT" w:eastAsia="en-US"/>
        </w:rPr>
        <w:t>).</w:t>
      </w:r>
    </w:p>
    <w:p w14:paraId="2DE40521" w14:textId="77777777" w:rsidR="007966A0" w:rsidRPr="00C7519C" w:rsidRDefault="007966A0" w:rsidP="007966A0">
      <w:pPr>
        <w:tabs>
          <w:tab w:val="left" w:pos="5812"/>
        </w:tabs>
        <w:ind w:right="-2"/>
        <w:rPr>
          <w:rFonts w:ascii="Garamond" w:eastAsia="Garamond" w:hAnsi="Garamond" w:cs="Garamond"/>
          <w:sz w:val="24"/>
          <w:lang w:val="it-IT" w:eastAsia="en-US"/>
        </w:rPr>
      </w:pPr>
    </w:p>
    <w:p w14:paraId="1FA590FE" w14:textId="77777777" w:rsidR="007966A0" w:rsidRPr="00C7519C" w:rsidRDefault="007966A0" w:rsidP="007966A0">
      <w:pPr>
        <w:tabs>
          <w:tab w:val="left" w:pos="5812"/>
        </w:tabs>
        <w:ind w:right="-2"/>
        <w:rPr>
          <w:rFonts w:ascii="Garamond" w:eastAsia="Garamond" w:hAnsi="Garamond" w:cs="Garamond"/>
          <w:sz w:val="24"/>
          <w:lang w:val="it-IT" w:eastAsia="en-US"/>
        </w:rPr>
      </w:pPr>
      <w:r w:rsidRPr="00C7519C">
        <w:rPr>
          <w:rFonts w:ascii="Garamond" w:eastAsia="Garamond" w:hAnsi="Garamond" w:cs="Garamond"/>
          <w:sz w:val="24"/>
          <w:lang w:val="it-IT" w:eastAsia="en-US"/>
        </w:rPr>
        <w:t>Luogo e data</w:t>
      </w:r>
      <w:r w:rsidRPr="00C7519C">
        <w:rPr>
          <w:rFonts w:ascii="Garamond" w:eastAsia="Garamond" w:hAnsi="Garamond" w:cs="Garamond"/>
          <w:sz w:val="24"/>
          <w:lang w:val="it-IT" w:eastAsia="en-US"/>
        </w:rPr>
        <w:tab/>
        <w:t xml:space="preserve"> Nominativo e firma</w:t>
      </w:r>
    </w:p>
    <w:p w14:paraId="2DB8171F" w14:textId="77777777" w:rsidR="007966A0" w:rsidRPr="00C7519C" w:rsidRDefault="007966A0" w:rsidP="007966A0">
      <w:pPr>
        <w:tabs>
          <w:tab w:val="left" w:pos="5812"/>
        </w:tabs>
        <w:ind w:right="-2"/>
        <w:rPr>
          <w:rFonts w:ascii="Garamond" w:eastAsia="Garamond" w:hAnsi="Garamond" w:cs="Garamond"/>
          <w:sz w:val="24"/>
          <w:lang w:val="it-IT" w:eastAsia="en-US"/>
        </w:rPr>
      </w:pPr>
    </w:p>
    <w:p w14:paraId="0A5BD89B" w14:textId="77777777" w:rsidR="007966A0" w:rsidRPr="00C7519C" w:rsidRDefault="007966A0" w:rsidP="007966A0">
      <w:pPr>
        <w:tabs>
          <w:tab w:val="left" w:pos="5812"/>
        </w:tabs>
        <w:ind w:right="-2"/>
        <w:rPr>
          <w:rFonts w:ascii="Garamond" w:eastAsia="Garamond" w:hAnsi="Garamond" w:cs="Garamond"/>
          <w:sz w:val="24"/>
          <w:lang w:val="it-IT" w:eastAsia="en-US"/>
        </w:rPr>
      </w:pPr>
    </w:p>
    <w:p w14:paraId="00916BB5" w14:textId="77777777" w:rsidR="007966A0" w:rsidRPr="00C7519C" w:rsidRDefault="007966A0" w:rsidP="007966A0">
      <w:pPr>
        <w:tabs>
          <w:tab w:val="left" w:pos="5812"/>
        </w:tabs>
        <w:ind w:right="-2"/>
        <w:rPr>
          <w:rFonts w:ascii="Garamond" w:eastAsia="Garamond" w:hAnsi="Garamond" w:cs="Garamond"/>
          <w:sz w:val="24"/>
          <w:lang w:val="it-IT" w:eastAsia="en-US"/>
        </w:rPr>
      </w:pPr>
      <w:r w:rsidRPr="00C7519C">
        <w:rPr>
          <w:rFonts w:ascii="Garamond" w:eastAsia="Garamond" w:hAnsi="Garamond" w:cs="Garamond"/>
          <w:sz w:val="24"/>
          <w:lang w:val="it-IT" w:eastAsia="en-US"/>
        </w:rPr>
        <w:t>____________________</w:t>
      </w:r>
      <w:r w:rsidRPr="00C7519C">
        <w:rPr>
          <w:rFonts w:ascii="Garamond" w:eastAsia="Garamond" w:hAnsi="Garamond" w:cs="Garamond"/>
          <w:sz w:val="24"/>
          <w:lang w:val="it-IT" w:eastAsia="en-US"/>
        </w:rPr>
        <w:tab/>
        <w:t>_____________________</w:t>
      </w:r>
    </w:p>
    <w:p w14:paraId="3CAEC287" w14:textId="360D4747" w:rsidR="00323D67" w:rsidRPr="007966A0" w:rsidRDefault="00323D67">
      <w:pPr>
        <w:rPr>
          <w:rFonts w:ascii="Garamond" w:eastAsia="Garamond" w:hAnsi="Garamond" w:cs="Garamond"/>
          <w:b/>
          <w:bCs/>
          <w:sz w:val="24"/>
          <w:lang w:val="it-IT" w:eastAsia="en-US"/>
        </w:rPr>
      </w:pPr>
    </w:p>
    <w:sectPr w:rsidR="00323D67" w:rsidRPr="007966A0">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7057C" w14:textId="77777777" w:rsidR="00564532" w:rsidRDefault="00564532" w:rsidP="007966A0">
      <w:r>
        <w:separator/>
      </w:r>
    </w:p>
  </w:endnote>
  <w:endnote w:type="continuationSeparator" w:id="0">
    <w:p w14:paraId="0362E7D0" w14:textId="77777777" w:rsidR="00564532" w:rsidRDefault="00564532" w:rsidP="0079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516016"/>
      <w:docPartObj>
        <w:docPartGallery w:val="Page Numbers (Bottom of Page)"/>
        <w:docPartUnique/>
      </w:docPartObj>
    </w:sdtPr>
    <w:sdtEndPr>
      <w:rPr>
        <w:rFonts w:ascii="Garamond" w:hAnsi="Garamond"/>
      </w:rPr>
    </w:sdtEndPr>
    <w:sdtContent>
      <w:p w14:paraId="5A652A40" w14:textId="48F6EDCD" w:rsidR="00FC0607" w:rsidRPr="00E76561" w:rsidRDefault="00FC0607">
        <w:pPr>
          <w:pStyle w:val="Pidipagina"/>
          <w:jc w:val="right"/>
          <w:rPr>
            <w:rFonts w:ascii="Garamond" w:hAnsi="Garamond"/>
          </w:rPr>
        </w:pPr>
        <w:r w:rsidRPr="00E76561">
          <w:rPr>
            <w:rFonts w:ascii="Garamond" w:hAnsi="Garamond"/>
          </w:rPr>
          <w:fldChar w:fldCharType="begin"/>
        </w:r>
        <w:r w:rsidRPr="00E76561">
          <w:rPr>
            <w:rFonts w:ascii="Garamond" w:hAnsi="Garamond"/>
          </w:rPr>
          <w:instrText>PAGE   \* MERGEFORMAT</w:instrText>
        </w:r>
        <w:r w:rsidRPr="00E76561">
          <w:rPr>
            <w:rFonts w:ascii="Garamond" w:hAnsi="Garamond"/>
          </w:rPr>
          <w:fldChar w:fldCharType="separate"/>
        </w:r>
        <w:r w:rsidRPr="00E76561">
          <w:rPr>
            <w:rFonts w:ascii="Garamond" w:hAnsi="Garamond"/>
            <w:lang w:val="it-IT"/>
          </w:rPr>
          <w:t>2</w:t>
        </w:r>
        <w:r w:rsidRPr="00E76561">
          <w:rPr>
            <w:rFonts w:ascii="Garamond" w:hAnsi="Garamond"/>
          </w:rPr>
          <w:fldChar w:fldCharType="end"/>
        </w:r>
      </w:p>
    </w:sdtContent>
  </w:sdt>
  <w:p w14:paraId="357EA482" w14:textId="77777777" w:rsidR="00FC0607" w:rsidRDefault="00FC06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7268E" w14:textId="77777777" w:rsidR="00564532" w:rsidRDefault="00564532" w:rsidP="007966A0">
      <w:r>
        <w:separator/>
      </w:r>
    </w:p>
  </w:footnote>
  <w:footnote w:type="continuationSeparator" w:id="0">
    <w:p w14:paraId="3C058436" w14:textId="77777777" w:rsidR="00564532" w:rsidRDefault="00564532" w:rsidP="007966A0">
      <w:r>
        <w:continuationSeparator/>
      </w:r>
    </w:p>
  </w:footnote>
  <w:footnote w:id="1">
    <w:p w14:paraId="05D48A0F" w14:textId="77777777" w:rsidR="007966A0" w:rsidRPr="00EC0317" w:rsidRDefault="007966A0" w:rsidP="007966A0">
      <w:pPr>
        <w:pStyle w:val="Testonotaapidipagina"/>
        <w:rPr>
          <w:lang w:val="it-IT"/>
        </w:rPr>
      </w:pPr>
      <w:r w:rsidRPr="00EC0317">
        <w:rPr>
          <w:rStyle w:val="Rimandonotaapidipagina"/>
          <w:rFonts w:ascii="Garamond" w:hAnsi="Garamond"/>
        </w:rPr>
        <w:footnoteRef/>
      </w:r>
      <w:r w:rsidRPr="00C87E36">
        <w:rPr>
          <w:rFonts w:ascii="Garamond" w:hAnsi="Garamond"/>
          <w:lang w:val="it-IT"/>
        </w:rPr>
        <w:t xml:space="preserve"> </w:t>
      </w:r>
      <w:r w:rsidRPr="00C87E36">
        <w:rPr>
          <w:rFonts w:ascii="Garamond" w:hAnsi="Garamond"/>
          <w:sz w:val="16"/>
          <w:szCs w:val="16"/>
          <w:lang w:val="it-IT"/>
        </w:rPr>
        <w:t>Es.: utilizzo di appositi capitoli all’interno del piano esecutivo di gestione o del bilancio finanziario gestionale al fine di garantire l’individuazione delle entrate e delle uscite relative alle risorse del PNRR dedicate a specifici progetti.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Ind w:w="70" w:type="dxa"/>
      <w:tblCellMar>
        <w:left w:w="70" w:type="dxa"/>
        <w:right w:w="70" w:type="dxa"/>
      </w:tblCellMar>
      <w:tblLook w:val="0000" w:firstRow="0" w:lastRow="0" w:firstColumn="0" w:lastColumn="0" w:noHBand="0" w:noVBand="0"/>
    </w:tblPr>
    <w:tblGrid>
      <w:gridCol w:w="6032"/>
      <w:gridCol w:w="3466"/>
    </w:tblGrid>
    <w:tr w:rsidR="00F66570" w:rsidRPr="004B383C" w14:paraId="06BD8481" w14:textId="77777777" w:rsidTr="00817C1E">
      <w:trPr>
        <w:trHeight w:val="573"/>
      </w:trPr>
      <w:tc>
        <w:tcPr>
          <w:tcW w:w="8647" w:type="dxa"/>
        </w:tcPr>
        <w:p w14:paraId="72081D9C" w14:textId="77777777" w:rsidR="00F66570" w:rsidRPr="004B383C" w:rsidRDefault="00F66570" w:rsidP="00F66570">
          <w:pPr>
            <w:pStyle w:val="Intestazione"/>
          </w:pPr>
          <w:r>
            <w:rPr>
              <w:noProof/>
              <w:lang w:val="it-IT" w:eastAsia="it-IT"/>
            </w:rPr>
            <w:drawing>
              <wp:anchor distT="0" distB="0" distL="0" distR="0" simplePos="0" relativeHeight="251659264" behindDoc="1" locked="0" layoutInCell="1" allowOverlap="1" wp14:anchorId="2F91028F" wp14:editId="691BFC8B">
                <wp:simplePos x="0" y="0"/>
                <wp:positionH relativeFrom="page">
                  <wp:posOffset>-525771</wp:posOffset>
                </wp:positionH>
                <wp:positionV relativeFrom="margin">
                  <wp:posOffset>73697</wp:posOffset>
                </wp:positionV>
                <wp:extent cx="2145792" cy="536447"/>
                <wp:effectExtent l="0" t="0" r="6985"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145792" cy="536447"/>
                        </a:xfrm>
                        <a:prstGeom prst="rect">
                          <a:avLst/>
                        </a:prstGeom>
                      </pic:spPr>
                    </pic:pic>
                  </a:graphicData>
                </a:graphic>
              </wp:anchor>
            </w:drawing>
          </w:r>
        </w:p>
      </w:tc>
      <w:tc>
        <w:tcPr>
          <w:tcW w:w="851" w:type="dxa"/>
        </w:tcPr>
        <w:p w14:paraId="3C64EBF9" w14:textId="77777777" w:rsidR="00F66570" w:rsidRPr="004B383C" w:rsidRDefault="00F66570" w:rsidP="00F66570">
          <w:pPr>
            <w:pStyle w:val="Intestazione"/>
            <w:tabs>
              <w:tab w:val="right" w:pos="9044"/>
            </w:tabs>
            <w:ind w:right="113"/>
          </w:pPr>
          <w:r w:rsidRPr="005C02E6">
            <w:rPr>
              <w:noProof/>
              <w:sz w:val="12"/>
              <w:szCs w:val="12"/>
              <w:lang w:val="it-IT" w:eastAsia="it-IT"/>
            </w:rPr>
            <w:drawing>
              <wp:inline distT="0" distB="0" distL="0" distR="0" wp14:anchorId="71B43D1B" wp14:editId="2A992221">
                <wp:extent cx="2040340" cy="850141"/>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73939" cy="864140"/>
                        </a:xfrm>
                        <a:prstGeom prst="rect">
                          <a:avLst/>
                        </a:prstGeom>
                      </pic:spPr>
                    </pic:pic>
                  </a:graphicData>
                </a:graphic>
              </wp:inline>
            </w:drawing>
          </w:r>
        </w:p>
      </w:tc>
    </w:tr>
  </w:tbl>
  <w:p w14:paraId="3AEBB81F" w14:textId="77777777" w:rsidR="00F66570" w:rsidRDefault="00F6657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F5EBF"/>
    <w:multiLevelType w:val="hybridMultilevel"/>
    <w:tmpl w:val="23D89E02"/>
    <w:lvl w:ilvl="0" w:tplc="96A476DE">
      <w:start w:val="1"/>
      <w:numFmt w:val="decimal"/>
      <w:lvlText w:val="%1."/>
      <w:lvlJc w:val="left"/>
      <w:pPr>
        <w:ind w:left="391" w:hanging="259"/>
      </w:pPr>
      <w:rPr>
        <w:color w:val="auto"/>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43E3492"/>
    <w:multiLevelType w:val="hybridMultilevel"/>
    <w:tmpl w:val="F71CB0F6"/>
    <w:lvl w:ilvl="0" w:tplc="96A476DE">
      <w:start w:val="1"/>
      <w:numFmt w:val="decimal"/>
      <w:lvlText w:val="%1."/>
      <w:lvlJc w:val="left"/>
      <w:pPr>
        <w:ind w:left="391" w:hanging="259"/>
      </w:pPr>
      <w:rPr>
        <w:color w:val="auto"/>
        <w:w w:val="10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A0"/>
    <w:rsid w:val="00166E5D"/>
    <w:rsid w:val="001918F4"/>
    <w:rsid w:val="00274C11"/>
    <w:rsid w:val="002C476D"/>
    <w:rsid w:val="00323D67"/>
    <w:rsid w:val="00493E79"/>
    <w:rsid w:val="00564532"/>
    <w:rsid w:val="006C041C"/>
    <w:rsid w:val="006D24B1"/>
    <w:rsid w:val="00710A4C"/>
    <w:rsid w:val="0073384D"/>
    <w:rsid w:val="007966A0"/>
    <w:rsid w:val="008D1046"/>
    <w:rsid w:val="00924980"/>
    <w:rsid w:val="00A24A52"/>
    <w:rsid w:val="00B4715B"/>
    <w:rsid w:val="00E4022F"/>
    <w:rsid w:val="00E474A5"/>
    <w:rsid w:val="00E76561"/>
    <w:rsid w:val="00E921F6"/>
    <w:rsid w:val="00EC7255"/>
    <w:rsid w:val="00F24B17"/>
    <w:rsid w:val="00F33590"/>
    <w:rsid w:val="00F56AE7"/>
    <w:rsid w:val="00F66570"/>
    <w:rsid w:val="00F84D99"/>
    <w:rsid w:val="00FC06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192C"/>
  <w15:chartTrackingRefBased/>
  <w15:docId w15:val="{E09BA281-7BB5-4F3F-999E-802F0CEB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966A0"/>
    <w:pPr>
      <w:spacing w:after="0" w:line="240" w:lineRule="auto"/>
    </w:pPr>
    <w:rPr>
      <w:rFonts w:ascii="Arial" w:eastAsia="Times New Roman" w:hAnsi="Arial" w:cs="Times New Roman"/>
      <w:szCs w:val="24"/>
      <w:lang w:val="en-US" w:eastAsia="sv-S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7966A0"/>
    <w:rPr>
      <w:sz w:val="20"/>
      <w:szCs w:val="20"/>
    </w:rPr>
  </w:style>
  <w:style w:type="character" w:customStyle="1" w:styleId="TestonotaapidipaginaCarattere">
    <w:name w:val="Testo nota a piè di pagina Carattere"/>
    <w:basedOn w:val="Carpredefinitoparagrafo"/>
    <w:link w:val="Testonotaapidipagina"/>
    <w:uiPriority w:val="99"/>
    <w:rsid w:val="007966A0"/>
    <w:rPr>
      <w:rFonts w:ascii="Arial" w:eastAsia="Times New Roman" w:hAnsi="Arial" w:cs="Times New Roman"/>
      <w:sz w:val="20"/>
      <w:szCs w:val="20"/>
      <w:lang w:val="en-US" w:eastAsia="sv-SE"/>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列出"/>
    <w:basedOn w:val="Normale"/>
    <w:link w:val="ParagrafoelencoCarattere"/>
    <w:uiPriority w:val="34"/>
    <w:qFormat/>
    <w:rsid w:val="007966A0"/>
    <w:pPr>
      <w:ind w:left="720"/>
      <w:contextualSpacing/>
    </w:pPr>
  </w:style>
  <w:style w:type="character" w:styleId="Rimandonotaapidipagina">
    <w:name w:val="footnote reference"/>
    <w:basedOn w:val="Carpredefinitoparagrafo"/>
    <w:uiPriority w:val="99"/>
    <w:semiHidden/>
    <w:unhideWhenUsed/>
    <w:rsid w:val="007966A0"/>
    <w:rPr>
      <w:vertAlign w:val="superscrip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列出 Carattere"/>
    <w:link w:val="Paragrafoelenco"/>
    <w:uiPriority w:val="34"/>
    <w:qFormat/>
    <w:locked/>
    <w:rsid w:val="007966A0"/>
    <w:rPr>
      <w:rFonts w:ascii="Arial" w:eastAsia="Times New Roman" w:hAnsi="Arial" w:cs="Times New Roman"/>
      <w:szCs w:val="24"/>
      <w:lang w:val="en-US" w:eastAsia="sv-SE"/>
    </w:rPr>
  </w:style>
  <w:style w:type="paragraph" w:styleId="Intestazione">
    <w:name w:val="header"/>
    <w:basedOn w:val="Normale"/>
    <w:link w:val="IntestazioneCarattere"/>
    <w:uiPriority w:val="99"/>
    <w:unhideWhenUsed/>
    <w:rsid w:val="00F66570"/>
    <w:pPr>
      <w:tabs>
        <w:tab w:val="center" w:pos="4819"/>
        <w:tab w:val="right" w:pos="9638"/>
      </w:tabs>
    </w:pPr>
  </w:style>
  <w:style w:type="character" w:customStyle="1" w:styleId="IntestazioneCarattere">
    <w:name w:val="Intestazione Carattere"/>
    <w:basedOn w:val="Carpredefinitoparagrafo"/>
    <w:link w:val="Intestazione"/>
    <w:uiPriority w:val="99"/>
    <w:rsid w:val="00F66570"/>
    <w:rPr>
      <w:rFonts w:ascii="Arial" w:eastAsia="Times New Roman" w:hAnsi="Arial" w:cs="Times New Roman"/>
      <w:szCs w:val="24"/>
      <w:lang w:val="en-US" w:eastAsia="sv-SE"/>
    </w:rPr>
  </w:style>
  <w:style w:type="paragraph" w:styleId="Pidipagina">
    <w:name w:val="footer"/>
    <w:basedOn w:val="Normale"/>
    <w:link w:val="PidipaginaCarattere"/>
    <w:uiPriority w:val="99"/>
    <w:unhideWhenUsed/>
    <w:rsid w:val="00F66570"/>
    <w:pPr>
      <w:tabs>
        <w:tab w:val="center" w:pos="4819"/>
        <w:tab w:val="right" w:pos="9638"/>
      </w:tabs>
    </w:pPr>
  </w:style>
  <w:style w:type="character" w:customStyle="1" w:styleId="PidipaginaCarattere">
    <w:name w:val="Piè di pagina Carattere"/>
    <w:basedOn w:val="Carpredefinitoparagrafo"/>
    <w:link w:val="Pidipagina"/>
    <w:uiPriority w:val="99"/>
    <w:rsid w:val="00F66570"/>
    <w:rPr>
      <w:rFonts w:ascii="Arial" w:eastAsia="Times New Roman" w:hAnsi="Arial" w:cs="Times New Roman"/>
      <w:szCs w:val="24"/>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1526</Words>
  <Characters>8703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Leonello Perugini</dc:creator>
  <cp:keywords/>
  <dc:description/>
  <cp:lastModifiedBy>Viola Maria Letizia</cp:lastModifiedBy>
  <cp:revision>2</cp:revision>
  <cp:lastPrinted>2022-06-30T07:53:00Z</cp:lastPrinted>
  <dcterms:created xsi:type="dcterms:W3CDTF">2023-10-04T11:36:00Z</dcterms:created>
  <dcterms:modified xsi:type="dcterms:W3CDTF">2023-10-04T11:36:00Z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2022-06-27T12:46:53Z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79e63cc3-d950-4658-aa0a-70492f9b63f1</vt:lpwstr>
  </property>
  <property fmtid="{D5CDD505-2E9C-101B-9397-08002B2CF9AE}" pid="8" name="MSIP_Label_5097a60d-5525-435b-8989-8eb48ac0c8cd_ContentBits">
    <vt:lpwstr>0</vt:lpwstr>
  </property>
</Properties>
</file>